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MIDWEST PCA/ACA</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Annual Membership Meeting</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Saturday, October </w:t>
      </w:r>
      <w:r w:rsidDel="00000000" w:rsidR="00000000" w:rsidRPr="00000000">
        <w:rPr>
          <w:rFonts w:ascii="Arial" w:cs="Arial" w:eastAsia="Arial" w:hAnsi="Arial"/>
          <w:sz w:val="28"/>
          <w:szCs w:val="28"/>
          <w:rtl w:val="0"/>
        </w:rPr>
        <w:t xml:space="preserve">3</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20</w:t>
      </w:r>
      <w:r w:rsidDel="00000000" w:rsidR="00000000" w:rsidRPr="00000000">
        <w:rPr>
          <w:rFonts w:ascii="Arial" w:cs="Arial" w:eastAsia="Arial" w:hAnsi="Arial"/>
          <w:sz w:val="28"/>
          <w:szCs w:val="28"/>
          <w:rtl w:val="0"/>
        </w:rPr>
        <w:t xml:space="preserve">20</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color w:val="3a3a3a"/>
          <w:sz w:val="28"/>
          <w:szCs w:val="28"/>
          <w:highlight w:val="white"/>
          <w:rtl w:val="0"/>
        </w:rPr>
        <w:t xml:space="preserve">Virtual Conference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12:30pm – 2pm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Agenda</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Call Meeting to Order</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Meeting called to order at 12:31 p.m.</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Reading and Approval of </w:t>
      </w:r>
      <w:r w:rsidDel="00000000" w:rsidR="00000000" w:rsidRPr="00000000">
        <w:rPr>
          <w:rFonts w:ascii="Arial" w:cs="Arial" w:eastAsia="Arial" w:hAnsi="Arial"/>
          <w:sz w:val="28"/>
          <w:szCs w:val="28"/>
          <w:rtl w:val="0"/>
        </w:rPr>
        <w:t xml:space="preserve">2019</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Minutes</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Kathleen Turner Ledgerwood motioned to accept</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Kathleen Kollman second.</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No discussion</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Minutes approved by vote of 22-0</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Report of Executive Council—Julia Largent, Vice President</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sz w:val="28"/>
          <w:szCs w:val="28"/>
          <w:rtl w:val="0"/>
        </w:rPr>
        <w:t xml:space="preserve">2021</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Conference: Featured Speaker and Keynote</w:t>
      </w:r>
    </w:p>
    <w:p w:rsidR="00000000" w:rsidDel="00000000" w:rsidP="00000000" w:rsidRDefault="00000000" w:rsidRPr="00000000" w14:paraId="0000001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Thanked everyone for patience as we sorted out the virtual conference and it’s quirks.</w:t>
      </w:r>
    </w:p>
    <w:p w:rsidR="00000000" w:rsidDel="00000000" w:rsidP="00000000" w:rsidRDefault="00000000" w:rsidRPr="00000000" w14:paraId="0000001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Keynote and Featured Speaker suggestions:</w:t>
      </w:r>
    </w:p>
    <w:p w:rsidR="00000000" w:rsidDel="00000000" w:rsidP="00000000" w:rsidRDefault="00000000" w:rsidRPr="00000000" w14:paraId="0000001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Museum of Quackery and Medical Fraud</w:t>
      </w:r>
    </w:p>
    <w:p w:rsidR="00000000" w:rsidDel="00000000" w:rsidP="00000000" w:rsidRDefault="00000000" w:rsidRPr="00000000" w14:paraId="0000001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Paisley Park Museum</w:t>
      </w:r>
    </w:p>
    <w:p w:rsidR="00000000" w:rsidDel="00000000" w:rsidP="00000000" w:rsidRDefault="00000000" w:rsidRPr="00000000" w14:paraId="0000001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Jesse Ventura</w:t>
      </w:r>
    </w:p>
    <w:p w:rsidR="00000000" w:rsidDel="00000000" w:rsidP="00000000" w:rsidRDefault="00000000" w:rsidRPr="00000000" w14:paraId="0000001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Laurie Ouellette (Featured Speaker)</w:t>
      </w:r>
    </w:p>
    <w:p w:rsidR="00000000" w:rsidDel="00000000" w:rsidP="00000000" w:rsidRDefault="00000000" w:rsidRPr="00000000" w14:paraId="0000001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Josh Hartnette</w:t>
      </w:r>
    </w:p>
    <w:p w:rsidR="00000000" w:rsidDel="00000000" w:rsidP="00000000" w:rsidRDefault="00000000" w:rsidRPr="00000000" w14:paraId="0000001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Charles Schultz Estate</w:t>
      </w:r>
    </w:p>
    <w:p w:rsidR="00000000" w:rsidDel="00000000" w:rsidP="00000000" w:rsidRDefault="00000000" w:rsidRPr="00000000" w14:paraId="0000001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Laura Gurak (Featured)</w:t>
      </w:r>
    </w:p>
    <w:p w:rsidR="00000000" w:rsidDel="00000000" w:rsidP="00000000" w:rsidRDefault="00000000" w:rsidRPr="00000000" w14:paraId="0000001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Judy Garland</w:t>
      </w:r>
    </w:p>
    <w:p w:rsidR="00000000" w:rsidDel="00000000" w:rsidP="00000000" w:rsidRDefault="00000000" w:rsidRPr="00000000" w14:paraId="0000001E">
      <w:pPr>
        <w:spacing w:after="0" w:line="240" w:lineRule="auto"/>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F">
      <w:pPr>
        <w:numPr>
          <w:ilvl w:val="0"/>
          <w:numId w:val="1"/>
        </w:numPr>
        <w:spacing w:after="0" w:line="240" w:lineRule="auto"/>
        <w:ind w:left="720" w:hanging="360"/>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Award Committees &amp; Volunteering</w:t>
      </w: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sz w:val="28"/>
          <w:szCs w:val="28"/>
          <w:vertAlign w:val="baseline"/>
          <w:rtl w:val="0"/>
        </w:rPr>
        <w:t xml:space="preserve">Ka</w:t>
      </w:r>
      <w:r w:rsidDel="00000000" w:rsidR="00000000" w:rsidRPr="00000000">
        <w:rPr>
          <w:rFonts w:ascii="Arial" w:cs="Arial" w:eastAsia="Arial" w:hAnsi="Arial"/>
          <w:sz w:val="28"/>
          <w:szCs w:val="28"/>
          <w:rtl w:val="0"/>
        </w:rPr>
        <w:t xml:space="preserve">thleen Turner Ledgerwood</w:t>
      </w:r>
    </w:p>
    <w:p w:rsidR="00000000" w:rsidDel="00000000" w:rsidP="00000000" w:rsidRDefault="00000000" w:rsidRPr="00000000" w14:paraId="00000020">
      <w:pPr>
        <w:numPr>
          <w:ilvl w:val="1"/>
          <w:numId w:val="1"/>
        </w:numPr>
        <w:spacing w:after="0" w:line="240" w:lineRule="auto"/>
        <w:ind w:left="144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3 paper awards and 3 book awards</w:t>
      </w:r>
    </w:p>
    <w:p w:rsidR="00000000" w:rsidDel="00000000" w:rsidP="00000000" w:rsidRDefault="00000000" w:rsidRPr="00000000" w14:paraId="00000021">
      <w:pPr>
        <w:numPr>
          <w:ilvl w:val="1"/>
          <w:numId w:val="1"/>
        </w:numPr>
        <w:spacing w:after="0" w:line="240" w:lineRule="auto"/>
        <w:ind w:left="144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Kathleen explained that this is primarily a summer project/time commitment and put a link in the chat to the Google form for people to volunteer for the committees.</w:t>
      </w:r>
    </w:p>
    <w:p w:rsidR="00000000" w:rsidDel="00000000" w:rsidP="00000000" w:rsidRDefault="00000000" w:rsidRPr="00000000" w14:paraId="00000022">
      <w:pPr>
        <w:numPr>
          <w:ilvl w:val="1"/>
          <w:numId w:val="1"/>
        </w:numPr>
        <w:spacing w:after="0" w:line="240" w:lineRule="auto"/>
        <w:ind w:left="144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Do need an Awards Chair; Kathleen gave a description for the role.</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Report of Conference Coordinator—Lori Scharenbroich</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Lori discussed how the lift and shift of the conference for next year worked.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2021 Elections—Cortney Barko, Immediate Past President</w:t>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Conference Coordinator</w:t>
      </w:r>
    </w:p>
    <w:p w:rsidR="00000000" w:rsidDel="00000000" w:rsidP="00000000" w:rsidRDefault="00000000" w:rsidRPr="00000000" w14:paraId="0000002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Nominations: Lori Scharenbroich</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Representative at Large (1)</w:t>
      </w:r>
    </w:p>
    <w:p w:rsidR="00000000" w:rsidDel="00000000" w:rsidP="00000000" w:rsidRDefault="00000000" w:rsidRPr="00000000" w14:paraId="0000002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John Dowell</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PCSJ Journal Editor</w:t>
      </w:r>
    </w:p>
    <w:p w:rsidR="00000000" w:rsidDel="00000000" w:rsidP="00000000" w:rsidRDefault="00000000" w:rsidRPr="00000000" w14:paraId="0000002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CarrieLynn</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Marketing/Communication Chair</w:t>
      </w:r>
    </w:p>
    <w:p w:rsidR="00000000" w:rsidDel="00000000" w:rsidP="00000000" w:rsidRDefault="00000000" w:rsidRPr="00000000" w14:paraId="0000002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Kirsten Bews</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Program Committee (1)</w:t>
      </w:r>
    </w:p>
    <w:p w:rsidR="00000000" w:rsidDel="00000000" w:rsidP="00000000" w:rsidRDefault="00000000" w:rsidRPr="00000000" w14:paraId="0000003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Shanna Gilkeson</w:t>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Awards Coordinator</w:t>
      </w:r>
    </w:p>
    <w:p w:rsidR="00000000" w:rsidDel="00000000" w:rsidP="00000000" w:rsidRDefault="00000000" w:rsidRPr="00000000" w14:paraId="0000003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Amy Drees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5">
      <w:pPr>
        <w:numPr>
          <w:ilvl w:val="0"/>
          <w:numId w:val="1"/>
        </w:numPr>
        <w:spacing w:after="0" w:line="24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Report of Executive Secretary—Malynnda Johnson</w:t>
      </w:r>
    </w:p>
    <w:p w:rsidR="00000000" w:rsidDel="00000000" w:rsidP="00000000" w:rsidRDefault="00000000" w:rsidRPr="00000000" w14:paraId="00000036">
      <w:pPr>
        <w:numPr>
          <w:ilvl w:val="1"/>
          <w:numId w:val="1"/>
        </w:numPr>
        <w:spacing w:after="0" w:line="240" w:lineRule="auto"/>
        <w:ind w:left="144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2020 Conference Report </w:t>
      </w:r>
    </w:p>
    <w:p w:rsidR="00000000" w:rsidDel="00000000" w:rsidP="00000000" w:rsidRDefault="00000000" w:rsidRPr="00000000" w14:paraId="00000037">
      <w:pPr>
        <w:numPr>
          <w:ilvl w:val="2"/>
          <w:numId w:val="1"/>
        </w:numPr>
        <w:spacing w:after="0" w:line="240" w:lineRule="auto"/>
        <w:ind w:left="2160" w:hanging="18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Malynnda reiterated her thanks for everyone adapting to the virtual and being patient. 162 register for the conference. Thrilled to be where we are. Lucky and grateful to be where we are. We are not sponsored in anyway, we are completely funded and supported by our members.</w:t>
      </w:r>
    </w:p>
    <w:p w:rsidR="00000000" w:rsidDel="00000000" w:rsidP="00000000" w:rsidRDefault="00000000" w:rsidRPr="00000000" w14:paraId="00000038">
      <w:pPr>
        <w:numPr>
          <w:ilvl w:val="2"/>
          <w:numId w:val="1"/>
        </w:numPr>
        <w:spacing w:after="0" w:line="240" w:lineRule="auto"/>
        <w:ind w:left="2160" w:hanging="18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We will be looking to how we can incorporate virtual into next year. We’ve learned a lot and there is much we could adapt.</w:t>
      </w:r>
    </w:p>
    <w:p w:rsidR="00000000" w:rsidDel="00000000" w:rsidP="00000000" w:rsidRDefault="00000000" w:rsidRPr="00000000" w14:paraId="00000039">
      <w:pPr>
        <w:numPr>
          <w:ilvl w:val="2"/>
          <w:numId w:val="1"/>
        </w:numPr>
        <w:spacing w:after="0" w:line="240" w:lineRule="auto"/>
        <w:ind w:left="2160" w:hanging="18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Amy Drees said we should look into Whova.</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Report of the Journal</w:t>
      </w:r>
      <w:r w:rsidDel="00000000" w:rsidR="00000000" w:rsidRPr="00000000">
        <w:rPr>
          <w:rFonts w:ascii="Arial" w:cs="Arial" w:eastAsia="Arial" w:hAnsi="Arial"/>
          <w:sz w:val="28"/>
          <w:szCs w:val="28"/>
          <w:rtl w:val="0"/>
        </w:rPr>
        <w:t xml:space="preserve">—CarrieLynn Reinhard</w:t>
      </w:r>
    </w:p>
    <w:p w:rsidR="00000000" w:rsidDel="00000000" w:rsidP="00000000" w:rsidRDefault="00000000" w:rsidRPr="00000000" w14:paraId="0000003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We put out 3 issues this year.</w:t>
      </w:r>
    </w:p>
    <w:p w:rsidR="00000000" w:rsidDel="00000000" w:rsidP="00000000" w:rsidRDefault="00000000" w:rsidRPr="00000000" w14:paraId="0000003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April (late because we typically go with PCA, but no PCA)</w:t>
      </w:r>
    </w:p>
    <w:p w:rsidR="00000000" w:rsidDel="00000000" w:rsidP="00000000" w:rsidRDefault="00000000" w:rsidRPr="00000000" w14:paraId="0000003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September (special issue)</w:t>
      </w:r>
    </w:p>
    <w:p w:rsidR="00000000" w:rsidDel="00000000" w:rsidP="00000000" w:rsidRDefault="00000000" w:rsidRPr="00000000" w14:paraId="0000003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Independent Scholar showcase</w:t>
      </w:r>
    </w:p>
    <w:p w:rsidR="00000000" w:rsidDel="00000000" w:rsidP="00000000" w:rsidRDefault="00000000" w:rsidRPr="00000000" w14:paraId="0000004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11 regular articles, 6 student articles (came from the student showcase submissions from last summer)</w:t>
      </w:r>
    </w:p>
    <w:p w:rsidR="00000000" w:rsidDel="00000000" w:rsidP="00000000" w:rsidRDefault="00000000" w:rsidRPr="00000000" w14:paraId="0000004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Created a dialogue for Independent Scholars</w:t>
      </w:r>
    </w:p>
    <w:p w:rsidR="00000000" w:rsidDel="00000000" w:rsidP="00000000" w:rsidRDefault="00000000" w:rsidRPr="00000000" w14:paraId="0000004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Website traffic: 2,954 hits (up) Volume A issue (657 times) the Black Pop Culture Issue (633 hits) - been very well received. Twitter: over 1200 followers</w:t>
      </w:r>
    </w:p>
    <w:p w:rsidR="00000000" w:rsidDel="00000000" w:rsidP="00000000" w:rsidRDefault="00000000" w:rsidRPr="00000000" w14:paraId="0000004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Meet the Editors panel had great ideas - check out Twitter!</w:t>
      </w:r>
    </w:p>
    <w:p w:rsidR="00000000" w:rsidDel="00000000" w:rsidP="00000000" w:rsidRDefault="00000000" w:rsidRPr="00000000" w14:paraId="0000004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Special issues for 2021: Robots in Labor and Serious Play, Twitch, and Livestreaming</w:t>
      </w:r>
    </w:p>
    <w:p w:rsidR="00000000" w:rsidDel="00000000" w:rsidP="00000000" w:rsidRDefault="00000000" w:rsidRPr="00000000" w14:paraId="0000004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Julia discussed Reviewers and submitted a link to apply for a Reviewer position.</w:t>
      </w:r>
    </w:p>
    <w:p w:rsidR="00000000" w:rsidDel="00000000" w:rsidP="00000000" w:rsidRDefault="00000000" w:rsidRPr="00000000" w14:paraId="0000004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Reminder for the Publishing panel later today</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Unfinished/Old Business</w:t>
      </w:r>
    </w:p>
    <w:p w:rsidR="00000000" w:rsidDel="00000000" w:rsidP="00000000" w:rsidRDefault="00000000" w:rsidRPr="00000000" w14:paraId="0000004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None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New Business (matters initiated at this meeting based on reports and/or new information)</w:t>
      </w:r>
    </w:p>
    <w:p w:rsidR="00000000" w:rsidDel="00000000" w:rsidP="00000000" w:rsidRDefault="00000000" w:rsidRPr="00000000" w14:paraId="0000004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None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Announcements</w:t>
      </w:r>
    </w:p>
    <w:p w:rsidR="00000000" w:rsidDel="00000000" w:rsidP="00000000" w:rsidRDefault="00000000" w:rsidRPr="00000000" w14:paraId="0000004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Area Chairs</w:t>
      </w:r>
    </w:p>
    <w:p w:rsidR="00000000" w:rsidDel="00000000" w:rsidP="00000000" w:rsidRDefault="00000000" w:rsidRPr="00000000" w14:paraId="0000005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Open areas: Advertising, Pop Culture, Af American, Girls, Ethnography</w:t>
      </w:r>
    </w:p>
    <w:p w:rsidR="00000000" w:rsidDel="00000000" w:rsidP="00000000" w:rsidRDefault="00000000" w:rsidRPr="00000000" w14:paraId="0000005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Julia added a link in the chat to a form to apply for an open area or to propose a new area. Just because you apply, doesn’t mean you are. She will contact you.</w:t>
      </w:r>
    </w:p>
    <w:p w:rsidR="00000000" w:rsidDel="00000000" w:rsidP="00000000" w:rsidRDefault="00000000" w:rsidRPr="00000000" w14:paraId="0000005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John Dowell - any progress on Area Chair Handbook?</w:t>
      </w:r>
    </w:p>
    <w:p w:rsidR="00000000" w:rsidDel="00000000" w:rsidP="00000000" w:rsidRDefault="00000000" w:rsidRPr="00000000" w14:paraId="0000005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We have been using it, but likely needs updating</w:t>
      </w:r>
    </w:p>
    <w:p w:rsidR="00000000" w:rsidDel="00000000" w:rsidP="00000000" w:rsidRDefault="00000000" w:rsidRPr="00000000" w14:paraId="0000005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President Resignation</w:t>
      </w:r>
    </w:p>
    <w:p w:rsidR="00000000" w:rsidDel="00000000" w:rsidP="00000000" w:rsidRDefault="00000000" w:rsidRPr="00000000" w14:paraId="0000005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The Executive Council has received and accepted Katie Wilson’s resignation as President. The Board is currently discussing how to handle this and next steps. We will communicate to the group at large what those steps are and any decisions made.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Adjourn</w:t>
      </w:r>
      <w:r w:rsidDel="00000000" w:rsidR="00000000" w:rsidRPr="00000000">
        <w:rPr>
          <w:rtl w:val="0"/>
        </w:rPr>
      </w:r>
    </w:p>
    <w:p w:rsidR="00000000" w:rsidDel="00000000" w:rsidP="00000000" w:rsidRDefault="00000000" w:rsidRPr="00000000" w14:paraId="0000005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John Dowell motioned to adjourn</w:t>
      </w:r>
    </w:p>
    <w:p w:rsidR="00000000" w:rsidDel="00000000" w:rsidP="00000000" w:rsidRDefault="00000000" w:rsidRPr="00000000" w14:paraId="0000005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KTL seconded</w:t>
      </w:r>
    </w:p>
    <w:p w:rsidR="00000000" w:rsidDel="00000000" w:rsidP="00000000" w:rsidRDefault="00000000" w:rsidRPr="00000000" w14:paraId="0000005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Vote to adjourn passed 22-0</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Meeting ended at 1:18 p.m.</w:t>
      </w:r>
    </w:p>
    <w:sectPr>
      <w:headerReference r:id="rId7" w:type="default"/>
      <w:headerReference r:id="rId8" w:type="first"/>
      <w:headerReference r:id="rId9" w:type="even"/>
      <w:footerReference r:id="rId10" w:type="default"/>
      <w:footerReference r:id="rId11" w:type="first"/>
      <w:footerReference r:id="rId12"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vertAlign w:val="baseline"/>
      </w:rPr>
    </w:lvl>
    <w:lvl w:ilvl="1">
      <w:start w:val="1"/>
      <w:numFmt w:val="upp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MediumShading1-Accent1">
    <w:name w:val="Medium Shading 1 - Accent 1"/>
    <w:next w:val="MediumShading1-Accent1"/>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MediumGrid1-Accent2">
    <w:name w:val="Medium Grid 1 - Accent 2"/>
    <w:basedOn w:val="Normal"/>
    <w:next w:val="MediumGrid1-Accent2"/>
    <w:autoRedefine w:val="0"/>
    <w:hidden w:val="0"/>
    <w:qFormat w:val="0"/>
    <w:pPr>
      <w:suppressAutoHyphens w:val="1"/>
      <w:spacing w:after="200" w:line="276" w:lineRule="auto"/>
      <w:ind w:left="720"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2"/>
      <w:szCs w:val="22"/>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0DCKUXsIiuQXAsz44aSelLTvIQ==">AMUW2mV2h5sCWfkzx6XD4oFItwRV9OzHiSCR2d9J2gwmgyh0iQVMyLiwfwsYvuGymRevMR/bIUmBIqtsdpmMEYwacSIF9BzrYGJiNzml6SHA45BqLFG7ZnQ=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2017-10-14T21:43:00Z</dcterms:created>
  <dc:creator>ITS</dc:creator>
</cp:coreProperties>
</file>